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Томская область</w:t>
      </w:r>
    </w:p>
    <w:p w:rsidR="000D1CEA" w:rsidRPr="000D1CEA" w:rsidRDefault="000D1CEA" w:rsidP="000D1CE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D1CE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D1CEA" w:rsidRPr="000D1CEA" w:rsidRDefault="000D1CEA" w:rsidP="000D1CEA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 w:rsidR="00D238D7">
        <w:rPr>
          <w:rFonts w:ascii="Arial" w:hAnsi="Arial" w:cs="Arial"/>
          <w:b/>
          <w:sz w:val="24"/>
          <w:szCs w:val="24"/>
        </w:rPr>
        <w:t>Макзырского</w:t>
      </w:r>
      <w:r w:rsidRPr="000D1C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D1CEA" w:rsidRPr="000D1CEA" w:rsidTr="000D1CEA">
        <w:tc>
          <w:tcPr>
            <w:tcW w:w="4680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</w:tcPr>
          <w:p w:rsidR="000D1CEA" w:rsidRPr="000D1CEA" w:rsidRDefault="008F2BC4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«11» мая </w:t>
            </w:r>
            <w:r w:rsidR="000D1CEA"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>2017 года</w:t>
            </w:r>
          </w:p>
        </w:tc>
        <w:tc>
          <w:tcPr>
            <w:tcW w:w="4959" w:type="dxa"/>
          </w:tcPr>
          <w:p w:rsidR="000D1CEA" w:rsidRPr="000D1CEA" w:rsidRDefault="008F2BC4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 20</w:t>
            </w:r>
            <w:r w:rsidR="000D1CEA"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0D1CEA" w:rsidRPr="000D1CEA" w:rsidRDefault="008F2BC4" w:rsidP="000D1C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</w:p>
    <w:p w:rsidR="000D1CEA" w:rsidRPr="000D1CEA" w:rsidRDefault="000D1CEA" w:rsidP="000D1CE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</w:t>
      </w:r>
      <w:r w:rsidR="00D238D7">
        <w:rPr>
          <w:rFonts w:ascii="Arial" w:hAnsi="Arial" w:cs="Arial"/>
          <w:b/>
          <w:bCs/>
          <w:sz w:val="24"/>
          <w:szCs w:val="24"/>
        </w:rPr>
        <w:t>Макзырское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:rsidR="000D1CEA" w:rsidRPr="00034965" w:rsidRDefault="000D1CEA" w:rsidP="000D1CEA">
      <w:pPr>
        <w:jc w:val="center"/>
        <w:rPr>
          <w:rFonts w:ascii="Arial" w:hAnsi="Arial" w:cs="Arial"/>
        </w:rPr>
      </w:pPr>
    </w:p>
    <w:p w:rsidR="000D1CEA" w:rsidRPr="00034965" w:rsidRDefault="000D1CEA" w:rsidP="000D1CEA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 w:rsidR="008A155B">
        <w:rPr>
          <w:sz w:val="24"/>
          <w:szCs w:val="24"/>
        </w:rPr>
        <w:t xml:space="preserve">ного образования </w:t>
      </w:r>
      <w:r w:rsidR="00D238D7">
        <w:rPr>
          <w:sz w:val="24"/>
          <w:szCs w:val="24"/>
        </w:rPr>
        <w:t>Макзырское</w:t>
      </w:r>
      <w:r w:rsidR="008A155B">
        <w:rPr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sz w:val="24"/>
          <w:szCs w:val="24"/>
        </w:rPr>
        <w:t xml:space="preserve">, </w:t>
      </w:r>
      <w:r w:rsidRPr="007A5115">
        <w:rPr>
          <w:sz w:val="24"/>
          <w:szCs w:val="24"/>
        </w:rPr>
        <w:t>главы 7</w:t>
      </w:r>
      <w:r>
        <w:rPr>
          <w:sz w:val="24"/>
          <w:szCs w:val="24"/>
        </w:rPr>
        <w:t xml:space="preserve"> «Правил землепользования и застройки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поселения», утвержденных Решением Совета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 от 1</w:t>
      </w:r>
      <w:r w:rsidR="00D238D7">
        <w:rPr>
          <w:sz w:val="24"/>
          <w:szCs w:val="24"/>
        </w:rPr>
        <w:t>2</w:t>
      </w:r>
      <w:r>
        <w:rPr>
          <w:sz w:val="24"/>
          <w:szCs w:val="24"/>
        </w:rPr>
        <w:t xml:space="preserve">.11.2013 № </w:t>
      </w:r>
      <w:r w:rsidR="00D238D7">
        <w:rPr>
          <w:sz w:val="24"/>
          <w:szCs w:val="24"/>
        </w:rPr>
        <w:t>48</w:t>
      </w:r>
      <w:r>
        <w:rPr>
          <w:sz w:val="24"/>
          <w:szCs w:val="24"/>
        </w:rPr>
        <w:t xml:space="preserve"> и с учетом результатов публичных слушаний</w:t>
      </w:r>
    </w:p>
    <w:p w:rsidR="000D1CEA" w:rsidRPr="00034965" w:rsidRDefault="000D1CEA" w:rsidP="000D1CEA">
      <w:pPr>
        <w:rPr>
          <w:rFonts w:ascii="Arial" w:hAnsi="Arial" w:cs="Arial"/>
        </w:rPr>
      </w:pPr>
    </w:p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 w:rsidR="00C523C2">
        <w:rPr>
          <w:rFonts w:ascii="Arial" w:hAnsi="Arial" w:cs="Arial"/>
          <w:b/>
          <w:sz w:val="24"/>
          <w:szCs w:val="24"/>
        </w:rPr>
        <w:t>Макзырского</w:t>
      </w:r>
      <w:r w:rsidRPr="000D1C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D1CEA" w:rsidRPr="000D1CEA" w:rsidRDefault="000D1CEA" w:rsidP="000D1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0D1CEA" w:rsidRPr="00034965" w:rsidRDefault="000D1CEA" w:rsidP="000D1CEA">
      <w:pPr>
        <w:jc w:val="center"/>
        <w:rPr>
          <w:rFonts w:ascii="Arial" w:hAnsi="Arial" w:cs="Arial"/>
          <w:b/>
          <w:bCs/>
        </w:rPr>
      </w:pP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изложив статьи </w:t>
      </w:r>
      <w:r w:rsidRPr="001C602F">
        <w:rPr>
          <w:rFonts w:ascii="Arial" w:hAnsi="Arial" w:cs="Arial"/>
          <w:sz w:val="24"/>
          <w:szCs w:val="24"/>
          <w:lang w:eastAsia="ru-RU"/>
        </w:rPr>
        <w:t>28</w:t>
      </w:r>
      <w:r>
        <w:rPr>
          <w:rFonts w:ascii="Arial" w:hAnsi="Arial" w:cs="Arial"/>
          <w:sz w:val="24"/>
          <w:szCs w:val="24"/>
          <w:lang w:eastAsia="ru-RU"/>
        </w:rPr>
        <w:t>, 29, 30, 31, 32, 33, 34, 35, 36, 37, 38, 39, 40, 41,</w:t>
      </w:r>
      <w:r w:rsidRPr="001C602F">
        <w:rPr>
          <w:rFonts w:ascii="Arial" w:hAnsi="Arial" w:cs="Arial"/>
          <w:sz w:val="24"/>
          <w:szCs w:val="24"/>
          <w:lang w:eastAsia="ru-RU"/>
        </w:rPr>
        <w:t xml:space="preserve"> 42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r w:rsidRPr="00034965">
          <w:rPr>
            <w:rStyle w:val="a3"/>
            <w:rFonts w:ascii="Arial" w:eastAsia="Calibri" w:hAnsi="Arial" w:cs="Arial"/>
          </w:rPr>
          <w:t>.ru</w:t>
        </w:r>
      </w:hyperlink>
      <w:r>
        <w:rPr>
          <w:rStyle w:val="a3"/>
          <w:rFonts w:ascii="Arial" w:eastAsia="Calibri" w:hAnsi="Arial" w:cs="Arial"/>
        </w:rPr>
        <w:t>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 xml:space="preserve">о района: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F83A4D">
        <w:rPr>
          <w:rFonts w:ascii="Arial" w:hAnsi="Arial" w:cs="Arial"/>
          <w:color w:val="auto"/>
        </w:rPr>
        <w:t>Макзырского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Глава </w:t>
      </w:r>
      <w:r w:rsidR="00F83A4D">
        <w:rPr>
          <w:rFonts w:ascii="Arial" w:hAnsi="Arial" w:cs="Arial"/>
        </w:rPr>
        <w:t>Макзырского</w:t>
      </w:r>
      <w:r w:rsidRPr="00034965">
        <w:rPr>
          <w:rFonts w:ascii="Arial" w:hAnsi="Arial" w:cs="Arial"/>
        </w:rPr>
        <w:t xml:space="preserve">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A4D">
        <w:rPr>
          <w:rFonts w:ascii="Arial" w:hAnsi="Arial" w:cs="Arial"/>
        </w:rPr>
        <w:t>В.Г.Звягина</w:t>
      </w:r>
    </w:p>
    <w:p w:rsidR="000D1CEA" w:rsidRDefault="000D1CEA" w:rsidP="000D1CE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lastRenderedPageBreak/>
        <w:t>Приложение</w:t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t xml:space="preserve">к решению Совета </w:t>
      </w:r>
      <w:r w:rsidR="00F83A4D">
        <w:rPr>
          <w:rFonts w:ascii="Arial" w:hAnsi="Arial" w:cs="Arial"/>
        </w:rPr>
        <w:t>Макзырского</w:t>
      </w:r>
      <w:r w:rsidRPr="00BC564D">
        <w:rPr>
          <w:rFonts w:ascii="Arial" w:hAnsi="Arial" w:cs="Arial"/>
        </w:rPr>
        <w:t xml:space="preserve"> сельского поселения</w:t>
      </w:r>
    </w:p>
    <w:p w:rsidR="000D1CEA" w:rsidRDefault="000D1CEA" w:rsidP="000D1CEA">
      <w:pPr>
        <w:jc w:val="right"/>
      </w:pPr>
      <w:r w:rsidRPr="00BC564D">
        <w:rPr>
          <w:rFonts w:ascii="Arial" w:hAnsi="Arial" w:cs="Arial"/>
        </w:rPr>
        <w:t xml:space="preserve">                                                                                               </w:t>
      </w:r>
      <w:r w:rsidR="008F2BC4">
        <w:rPr>
          <w:rFonts w:ascii="Arial" w:hAnsi="Arial" w:cs="Arial"/>
        </w:rPr>
        <w:t xml:space="preserve">     от «11» мая</w:t>
      </w:r>
      <w:r w:rsidRPr="00BC564D">
        <w:rPr>
          <w:rFonts w:ascii="Arial" w:hAnsi="Arial" w:cs="Arial"/>
        </w:rPr>
        <w:t xml:space="preserve"> 2017 года №</w:t>
      </w:r>
      <w:r w:rsidR="008F2BC4">
        <w:t xml:space="preserve"> 20</w:t>
      </w:r>
    </w:p>
    <w:p w:rsidR="000D1CEA" w:rsidRDefault="000D1CEA" w:rsidP="000D1CEA">
      <w:pPr>
        <w:jc w:val="both"/>
        <w:rPr>
          <w:b/>
        </w:rPr>
      </w:pPr>
      <w:r>
        <w:rPr>
          <w:b/>
        </w:rPr>
        <w:t xml:space="preserve">         </w:t>
      </w:r>
    </w:p>
    <w:p w:rsidR="000D1CEA" w:rsidRPr="00BC509D" w:rsidRDefault="000D1CEA" w:rsidP="000D1CEA">
      <w:pPr>
        <w:pStyle w:val="1"/>
        <w:widowControl w:val="0"/>
        <w:rPr>
          <w:rStyle w:val="14"/>
          <w:rFonts w:eastAsia="Calibri"/>
          <w:sz w:val="24"/>
          <w:szCs w:val="24"/>
        </w:rPr>
      </w:pPr>
      <w:r w:rsidRPr="00BC509D">
        <w:rPr>
          <w:bCs w:val="0"/>
          <w:iCs/>
          <w:sz w:val="24"/>
          <w:szCs w:val="24"/>
        </w:rPr>
        <w:t xml:space="preserve">Глава 7. </w:t>
      </w:r>
      <w:r w:rsidRPr="00BC509D">
        <w:rPr>
          <w:rStyle w:val="14"/>
          <w:rFonts w:eastAsia="Calibri"/>
          <w:sz w:val="24"/>
          <w:szCs w:val="24"/>
        </w:rPr>
        <w:t>Градостроительные регламенты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22. </w:t>
      </w:r>
      <w:r w:rsidRPr="00BC509D">
        <w:rPr>
          <w:rFonts w:ascii="Arial" w:hAnsi="Arial" w:cs="Arial"/>
          <w:color w:val="auto"/>
          <w:sz w:val="22"/>
          <w:szCs w:val="22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0D1CEA" w:rsidRPr="00BC509D" w:rsidRDefault="000D1CEA" w:rsidP="000D1CEA">
      <w:pPr>
        <w:pStyle w:val="ConsNormal"/>
        <w:spacing w:before="240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устанавливаются с учётом: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3) функциональных зон и характеристик их планируемого развития, определенных Генеральным планом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4) видов территориальных зон;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4. Действие градостроительного регламента не распространяется на земельные участки: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занятые линейными объектами;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предоставленные для добычи полезных ископаемых.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D1CEA" w:rsidRPr="00BC509D" w:rsidRDefault="000D1CEA" w:rsidP="000D1CEA">
      <w:pPr>
        <w:pStyle w:val="ConsNormal"/>
        <w:ind w:firstLine="0"/>
        <w:jc w:val="both"/>
        <w:rPr>
          <w:sz w:val="22"/>
          <w:szCs w:val="22"/>
        </w:rPr>
      </w:pP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6" w:name="_Toc259213330"/>
      <w:bookmarkStart w:id="7" w:name="_Toc314000951"/>
      <w:bookmarkStart w:id="8" w:name="_Toc230690355"/>
      <w:bookmarkEnd w:id="5"/>
      <w:r w:rsidRPr="00BC509D">
        <w:rPr>
          <w:rFonts w:ascii="Arial" w:hAnsi="Arial" w:cs="Arial"/>
          <w:color w:val="auto"/>
          <w:sz w:val="22"/>
          <w:szCs w:val="22"/>
        </w:rPr>
        <w:lastRenderedPageBreak/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C523C2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C523C2">
        <w:rPr>
          <w:sz w:val="22"/>
          <w:szCs w:val="22"/>
        </w:rPr>
        <w:t>Земли промышленности, энергетики, транспорта, связи, радиовещания,</w:t>
      </w:r>
      <w:r w:rsidR="00C523C2">
        <w:rPr>
          <w:sz w:val="22"/>
          <w:szCs w:val="22"/>
        </w:rPr>
        <w:t xml:space="preserve"> телевидения,       информатики и иного специального назначения.</w:t>
      </w:r>
      <w:r w:rsidRPr="00C523C2">
        <w:rPr>
          <w:sz w:val="22"/>
          <w:szCs w:val="22"/>
        </w:rPr>
        <w:t xml:space="preserve"> </w:t>
      </w:r>
    </w:p>
    <w:p w:rsidR="000D1CEA" w:rsidRPr="00C523C2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C523C2">
        <w:rPr>
          <w:sz w:val="22"/>
          <w:szCs w:val="22"/>
        </w:rPr>
        <w:t>Земли особо охраняемых территорий и объектов.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лесного фонда.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запаса.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Земли, покрытые поверхностными водами.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9" w:name="_Toc259213331"/>
      <w:bookmarkStart w:id="10" w:name="_Toc314000952"/>
    </w:p>
    <w:p w:rsid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r w:rsidRPr="00BC509D">
        <w:rPr>
          <w:rFonts w:ascii="Arial" w:hAnsi="Arial" w:cs="Arial"/>
          <w:color w:val="auto"/>
          <w:sz w:val="22"/>
          <w:szCs w:val="22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C523C2" w:rsidRPr="00C523C2" w:rsidRDefault="00C523C2" w:rsidP="00C523C2"/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bookmarkStart w:id="11" w:name="_Toc191731983"/>
      <w:bookmarkStart w:id="12" w:name="_Toc200625654"/>
      <w:r w:rsidRPr="00BC509D">
        <w:rPr>
          <w:sz w:val="22"/>
          <w:szCs w:val="22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основные виды разрешённого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условно разрешённые виды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3" w:name="_Toc259213332"/>
      <w:bookmarkStart w:id="14" w:name="_Toc314000953"/>
      <w:r w:rsidRPr="00BC509D">
        <w:rPr>
          <w:rFonts w:ascii="Arial" w:hAnsi="Arial" w:cs="Arial"/>
          <w:color w:val="auto"/>
          <w:sz w:val="22"/>
          <w:szCs w:val="22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основные виды разрешенного использования недвижимости,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б) вспомогательные виды разрешенного использования,  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условно разрешенные виды использования недвижимости.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5" w:name="_Toc259213333"/>
      <w:bookmarkStart w:id="16" w:name="_Toc314000954"/>
      <w:r w:rsidRPr="00BC509D">
        <w:rPr>
          <w:rFonts w:ascii="Arial" w:hAnsi="Arial" w:cs="Arial"/>
          <w:color w:val="auto"/>
          <w:sz w:val="22"/>
          <w:szCs w:val="22"/>
        </w:rPr>
        <w:t xml:space="preserve">Статья 26.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полосы отвода и придорожные полосы – железных дорог;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зоны – для промышленных объектов и производств;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водоохранные  зоны – для водных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зоны санитарной охраны – для источников водоснабжения и водопроводов питьевого назначения.</w:t>
      </w:r>
    </w:p>
    <w:p w:rsidR="000D1CEA" w:rsidRPr="00BC509D" w:rsidRDefault="000D1CEA" w:rsidP="000D1CEA">
      <w:pPr>
        <w:pStyle w:val="nienie"/>
        <w:keepLines w:val="0"/>
        <w:ind w:left="0" w:firstLine="539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Разработка проекта СЗЗ для промышленных объектов и производств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7" w:name="_Toc230690356"/>
      <w:bookmarkStart w:id="18" w:name="_Toc259213334"/>
      <w:bookmarkStart w:id="19" w:name="_Toc31400095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27.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Местные нормативы градостроительного проектирования </w:t>
      </w:r>
      <w:bookmarkEnd w:id="17"/>
      <w:bookmarkEnd w:id="18"/>
      <w:r w:rsidR="00F83A4D"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  Макзырского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сельского поселения</w:t>
      </w:r>
      <w:bookmarkEnd w:id="19"/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Состав, порядок подготовки и утверждения местных нормативов градостроительного проектирования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устанавливается Главой 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28.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индивидуальные жилые дома на одну семью – 1-3 этажа (включая мансардный) с придомовым участком до 18 га;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жилые дома блокированной застройки (1-3 этажа);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многоквартирные жилые дома 2-4 этажа, включая мансардный;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малоэтажные блокированные жилые дома (2-3 этажа, включая мансардный);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 организаций, административные здания и помещения;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ветлечебницы без содержания животных;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сооружения торговли и обслуживания населения;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небольшие гостиницы;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почтовые отделения, телефонные и телеграфные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учреждения жилищно-коммунального хозяйства, и аварийно-диспетчерские службы;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социального и коммунально-бытового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жилых домов;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жилых домов коттеджного типа  бани, сауны при условии канализования стоков;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связанные с выращиванием цветов, фруктов, овощей, хозяйственные постройки (для коттеджей);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строения для содержания домашнего скота и птицы (при условии соблюдения санитарных норм);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торговли,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отдыха, спортивных занятий;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мусора;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3"/>
        <w:gridCol w:w="2089"/>
      </w:tblGrid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0,06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минимальный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максимальный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0,25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5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2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Не более 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этажей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09D"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</w:tbl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плотность застройки территории не менее 50 чел/га.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BC509D">
          <w:rPr>
            <w:rFonts w:ascii="Arial" w:hAnsi="Arial" w:cs="Arial"/>
            <w:sz w:val="22"/>
            <w:szCs w:val="22"/>
          </w:rPr>
          <w:t>0,06 га</w:t>
        </w:r>
      </w:smartTag>
      <w:r w:rsidRPr="00BC509D">
        <w:rPr>
          <w:rFonts w:ascii="Arial" w:hAnsi="Arial" w:cs="Arial"/>
          <w:sz w:val="22"/>
          <w:szCs w:val="22"/>
        </w:rPr>
        <w:t>, максимальная 18 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C509D">
          <w:rPr>
            <w:rFonts w:ascii="Arial" w:hAnsi="Arial" w:cs="Arial"/>
            <w:sz w:val="22"/>
            <w:szCs w:val="22"/>
          </w:rPr>
          <w:t>6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минимальные расстояния от границ землевладения до строений, а также между строениями:</w:t>
      </w:r>
    </w:p>
    <w:p w:rsidR="000D1CEA" w:rsidRPr="00BC509D" w:rsidRDefault="000D1CEA" w:rsidP="000D1CEA">
      <w:pPr>
        <w:pStyle w:val="nienie"/>
        <w:keepLines w:val="0"/>
        <w:tabs>
          <w:tab w:val="num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от границ соседнего участка до: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основного строения – 3м;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б) хозяйственных и прочих строений – 1м; 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открытой стоянки – 1м;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г) отдельно стоящего гаража – 1м.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BC509D">
          <w:rPr>
            <w:rFonts w:ascii="Arial" w:hAnsi="Arial" w:cs="Arial"/>
            <w:sz w:val="22"/>
            <w:szCs w:val="22"/>
          </w:rPr>
          <w:t>2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BC509D">
          <w:rPr>
            <w:rFonts w:ascii="Arial" w:hAnsi="Arial" w:cs="Arial"/>
            <w:sz w:val="22"/>
            <w:szCs w:val="22"/>
          </w:rPr>
          <w:t>7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tabs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 Расстояния измеряются до наружных граней стен строений.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  <w:u w:val="single"/>
        </w:rPr>
        <w:t>Примечания</w:t>
      </w:r>
      <w:r w:rsidRPr="00BC509D">
        <w:rPr>
          <w:rFonts w:ascii="Arial" w:hAnsi="Arial" w:cs="Arial"/>
          <w:sz w:val="22"/>
          <w:szCs w:val="22"/>
        </w:rPr>
        <w:t>:    5.1. Расстояния измеряются до наружных граней стен строений.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bookmarkEnd w:id="23"/>
    <w:bookmarkEnd w:id="24"/>
    <w:p w:rsidR="000D1CEA" w:rsidRPr="00BC509D" w:rsidRDefault="000D1CEA" w:rsidP="000D1CEA">
      <w:pPr>
        <w:pStyle w:val="2"/>
        <w:keepNext w:val="0"/>
        <w:widowControl w:val="0"/>
        <w:ind w:left="1134" w:hanging="1418"/>
        <w:jc w:val="both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lastRenderedPageBreak/>
        <w:t>Статья 29. Зона жилой застройки, предусмотренной к расселению по мере износа (Ж-4)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и 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инженерно-технические сооружения, в том числе защитные;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 специального назначения.</w:t>
      </w:r>
    </w:p>
    <w:p w:rsidR="000D1CEA" w:rsidRPr="00BC509D" w:rsidRDefault="000D1CEA" w:rsidP="000D1C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выделенных территориях запрещается выдача участков под жилищное строительство.</w:t>
      </w:r>
    </w:p>
    <w:p w:rsidR="000D1CEA" w:rsidRPr="00BC509D" w:rsidRDefault="000D1CEA" w:rsidP="000D1CEA">
      <w:pPr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5" w:name="_Toc314000962"/>
      <w:bookmarkStart w:id="26" w:name="_Toc243216521"/>
      <w:bookmarkStart w:id="27" w:name="_Toc25921333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30. Зона многофункциональной общественно-деловой застройки (ОД-1)</w:t>
      </w:r>
      <w:bookmarkEnd w:id="2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конторы различных организаций, фирм, компаний;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гостевые дома, туристические центры;</w:t>
      </w:r>
    </w:p>
    <w:p w:rsidR="000D1CEA" w:rsidRPr="00BC509D" w:rsidRDefault="000D1CEA" w:rsidP="000D1CEA">
      <w:pPr>
        <w:pStyle w:val="nienie"/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танцзалы; дискотеки;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бильярдные;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компьютерные центры, интернет-кафе;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музеи,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кинотеатры,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спортивные клубы, спортивные залы и площадки, </w:t>
      </w:r>
      <w:r w:rsidRPr="00BC509D">
        <w:rPr>
          <w:rFonts w:ascii="Arial" w:hAnsi="Arial" w:cs="Arial"/>
          <w:sz w:val="22"/>
          <w:szCs w:val="22"/>
        </w:rP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магазины, торговые комплексы,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рынки;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закусочные, бары, рестораны);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 и пункты охраны общественного порядка;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0D1CEA" w:rsidRPr="00BC509D" w:rsidRDefault="000D1CEA" w:rsidP="000D1CEA">
      <w:pPr>
        <w:pStyle w:val="320"/>
        <w:numPr>
          <w:ilvl w:val="0"/>
          <w:numId w:val="26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eastAsia="Times New Roman" w:hAnsi="Arial" w:cs="Arial"/>
          <w:sz w:val="22"/>
          <w:szCs w:val="22"/>
        </w:rPr>
        <w:t xml:space="preserve">объекты здравоохранения, пункты оказания первой медицинской помощи; </w:t>
      </w:r>
      <w:r w:rsidRPr="00BC509D">
        <w:rPr>
          <w:rFonts w:ascii="Arial" w:hAnsi="Arial" w:cs="Arial"/>
          <w:sz w:val="22"/>
          <w:szCs w:val="22"/>
        </w:rPr>
        <w:t xml:space="preserve">поликлиники; консультативные поликлиники,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юридические учреждения: нотариальные и адвокатские конторы, юридические консультации;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обслуживания: приёмные пункты прачечных и химчисток,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прачечные самообслуживания; пошивочные ателье, ремонтные мастерские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бытовой техники, мастерские по пошиву и ремонту обуви, мастерские по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ремонту часов, парикмахерские, косметические салоны, фотосалоны и другие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объекты;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-    временные объекты для обслуживания фестивалей, праздников.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разных типов (многоквартирные, блокированные с малыми участками);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индивидуальные жилые дома с участками;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общежития;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лоточная торговля, временные павильоны розничной торговли и обслуживания населения;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рынки;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многопрофильные учреждения дополнительного образования, требующие выделения обособленного участка.</w:t>
      </w:r>
    </w:p>
    <w:p w:rsidR="000D1CEA" w:rsidRPr="00BC509D" w:rsidRDefault="000D1CEA" w:rsidP="000D1CEA">
      <w:pPr>
        <w:widowControl w:val="0"/>
        <w:ind w:firstLine="566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iCs/>
          <w:sz w:val="22"/>
          <w:szCs w:val="22"/>
        </w:rPr>
        <w:t>аллеи, скверы, бульвары с объектами ландшафтного дизайна;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зданий;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общественные туалеты (в т.ч. оборудованные кабинами для инвалидов-колясочников).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</w:t>
      </w:r>
      <w:r w:rsidR="00F83A4D" w:rsidRPr="00BC509D">
        <w:rPr>
          <w:rFonts w:ascii="Arial" w:hAnsi="Arial" w:cs="Arial"/>
          <w:sz w:val="22"/>
          <w:szCs w:val="22"/>
        </w:rPr>
        <w:t>Макзырского</w:t>
      </w:r>
      <w:r w:rsidRPr="00BC509D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процент застройки земельных участков, занятых общественными зданиями не менее 50 %.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28" w:name="_Toc314000967"/>
      <w:bookmarkEnd w:id="26"/>
      <w:bookmarkEnd w:id="27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31. </w:t>
      </w:r>
      <w:bookmarkStart w:id="29" w:name="_Toc243216523"/>
      <w:bookmarkStart w:id="30" w:name="_Toc2592133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образования (ОС-1</w:t>
      </w:r>
      <w:r w:rsidRPr="00BC509D">
        <w:rPr>
          <w:rFonts w:ascii="Arial" w:hAnsi="Arial" w:cs="Arial"/>
          <w:bCs w:val="0"/>
          <w:i/>
          <w:iCs/>
          <w:sz w:val="22"/>
          <w:szCs w:val="22"/>
        </w:rPr>
        <w:t>)</w:t>
      </w:r>
      <w:bookmarkEnd w:id="28"/>
      <w:bookmarkEnd w:id="29"/>
      <w:bookmarkEnd w:id="30"/>
      <w:r w:rsidRPr="00BC509D">
        <w:rPr>
          <w:rFonts w:ascii="Arial" w:hAnsi="Arial" w:cs="Arial"/>
          <w:bCs w:val="0"/>
          <w:i/>
          <w:iCs/>
          <w:sz w:val="22"/>
          <w:szCs w:val="22"/>
        </w:rPr>
        <w:t xml:space="preserve">  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профессионально-технические учебные заведения;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средние специальные учебные заведения;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школы-интернаты;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многопрофильные учреждения дополнительного образования.;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0D1CEA" w:rsidRPr="00BC509D" w:rsidRDefault="000D1CEA" w:rsidP="000D1CEA">
      <w:pPr>
        <w:widowControl w:val="0"/>
        <w:shd w:val="clear" w:color="auto" w:fill="FFFFFF"/>
        <w:ind w:right="1382" w:firstLine="567"/>
        <w:jc w:val="both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9"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специальные спортивно-развлекательные сооружения (включая велотрек, ипподром, картингдром, сноуборд, роликодром и другие сооружения)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офисы, конторы различных организаций, фирм, компаний;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юридических органов, организаций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торговли, общественного питания, бытового обслуживания.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кредитно-финансовые учреждения, 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автостоянки различного типа, сооружения для постоянного хранения транспортных средств.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</w:t>
      </w:r>
      <w:r w:rsidRPr="00BC509D">
        <w:rPr>
          <w:rFonts w:ascii="Arial" w:hAnsi="Arial" w:cs="Arial"/>
          <w:b/>
          <w:i/>
          <w:sz w:val="22"/>
          <w:szCs w:val="22"/>
        </w:rPr>
        <w:t>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для педагогического и обслуживающего персонала.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общежития,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мини-гостиницы, дома приема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многофункциональные учреждения культуры и искусства, музеи, выставочные залы,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библиотеки, архивы, компьютерные центры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полиции, пункты охраны правопорядка;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детские площадки, площадки для отдыха, спортивных занятий;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физкультурно-оздоровительные комплексы спортзалы,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театры, эстрады, танцевальные залы, дискотеки, кинотеатры;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учебными заведениями и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благоустройство минимум - 40 %.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BC509D">
          <w:rPr>
            <w:rFonts w:ascii="Arial" w:hAnsi="Arial" w:cs="Arial"/>
            <w:sz w:val="22"/>
            <w:szCs w:val="22"/>
          </w:rPr>
          <w:t>50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lastRenderedPageBreak/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spacing w:after="12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31" w:name="_Toc314000968"/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32. </w:t>
      </w:r>
      <w:bookmarkStart w:id="32" w:name="_Toc259213346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Зона спортивно-оздоровительных сооружений (ОС-2)</w:t>
      </w:r>
      <w:bookmarkEnd w:id="31"/>
      <w:bookmarkEnd w:id="3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ab/>
      </w:r>
      <w:r w:rsidRPr="00BC509D">
        <w:rPr>
          <w:rFonts w:ascii="Arial" w:hAnsi="Arial" w:cs="Arial"/>
          <w:b/>
          <w:i/>
          <w:sz w:val="22"/>
          <w:szCs w:val="22"/>
        </w:rPr>
        <w:t>1</w:t>
      </w:r>
      <w:r w:rsidRPr="00BC509D">
        <w:rPr>
          <w:rFonts w:ascii="Arial" w:hAnsi="Arial" w:cs="Arial"/>
          <w:i/>
          <w:sz w:val="22"/>
          <w:szCs w:val="22"/>
        </w:rPr>
        <w:t xml:space="preserve">. </w:t>
      </w:r>
      <w:r w:rsidRPr="00BC509D">
        <w:rPr>
          <w:rFonts w:ascii="Arial" w:hAnsi="Arial" w:cs="Arial"/>
          <w:b/>
          <w:bCs/>
          <w:i/>
          <w:sz w:val="22"/>
          <w:szCs w:val="22"/>
        </w:rPr>
        <w:t>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универсальные спортивные и зрелищные залы или комплексы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спортивные арены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специальные спортивно-развлекательные сооружения,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лыжные спортивные базы;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плавательные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спортивные залы, стадионы, школы;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физкультурно-оздоровительные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станции.</w:t>
      </w:r>
    </w:p>
    <w:p w:rsidR="000D1CEA" w:rsidRPr="00BC509D" w:rsidRDefault="000D1CEA" w:rsidP="000D1CEA">
      <w:pPr>
        <w:widowControl w:val="0"/>
        <w:tabs>
          <w:tab w:val="left" w:pos="0"/>
        </w:tabs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автостоянки, предназначенные для оказания услуг по хранению автомототранспортных средств;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торгово-выставочные комплексы;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организации, учреждения управления;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ведомственных автомашин специального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объекты инженерной инфраструктуры.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новое строительство, реконструкцию осуществлять по утвержденному проекту планировки территории.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3" w:name="_Toc314000970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33. </w:t>
      </w:r>
      <w:bookmarkStart w:id="34" w:name="_Toc243216525"/>
      <w:bookmarkStart w:id="35" w:name="_Toc2592133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зеленых насаждений общего пользования (Р-1)</w:t>
      </w:r>
      <w:bookmarkEnd w:id="33"/>
      <w:bookmarkEnd w:id="34"/>
      <w:bookmarkEnd w:id="35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посадка новых и реконструкция существующих зеленых насаждений;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парки скверы, сады, бульвары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 садово-парковые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набережные;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вспомогательные сооружения набережных: причалы, иные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размещение объектов парковой инфраструктуры: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аттракционы, летние театры, концертные, танцевальные площадки;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спортивные и игровые площадки, пляжи;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сооружения, связанные с организацией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индивидуальных легковых автомобилей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объекты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сезонные обслуживающие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базы проката спортивно-рекреационного инвентаря;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санитарная рубка деревьев.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СНиП 2.07.01-89*  «Градостроительство. Планировка и застройка городских и сельских поселений».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BC509D">
          <w:rPr>
            <w:rFonts w:ascii="Arial" w:hAnsi="Arial" w:cs="Arial"/>
            <w:sz w:val="22"/>
            <w:szCs w:val="22"/>
          </w:rPr>
          <w:t>8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высота парковых сооружений – аттракционов – не ограничивается.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BC509D">
          <w:rPr>
            <w:rFonts w:ascii="Arial" w:hAnsi="Arial" w:cs="Arial"/>
            <w:sz w:val="22"/>
            <w:szCs w:val="22"/>
          </w:rPr>
          <w:t>400 м</w:t>
        </w:r>
      </w:smartTag>
      <w:r w:rsidRPr="00BC509D">
        <w:rPr>
          <w:rFonts w:ascii="Arial" w:hAnsi="Arial" w:cs="Arial"/>
          <w:sz w:val="22"/>
          <w:szCs w:val="22"/>
        </w:rPr>
        <w:t xml:space="preserve">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размеры земельных участков автостоянок на одно машино-место следует принимать: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для легковых автомобилей – 25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автобусов – 40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велосипедов – 0.9 кв.м.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озелененные территории должны быть благоустроены и оборудованы малыми архитектурными формами, фонтанами, бассейнами, беседками, лестницами, </w:t>
      </w:r>
      <w:r w:rsidRPr="00BC509D">
        <w:rPr>
          <w:rFonts w:ascii="Arial" w:hAnsi="Arial" w:cs="Arial"/>
          <w:sz w:val="22"/>
          <w:szCs w:val="22"/>
        </w:rPr>
        <w:lastRenderedPageBreak/>
        <w:t>пандусами, светильниками.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ливневой канализации, прогулочных дорожек  в твердом покрытии.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34. Природный ландшафт (Р-3) 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лесопитомники;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отдых и туризм граждан;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пляжи;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станции, водно-спортивные базы при наличии лицензии на водопользование;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0D1CEA" w:rsidRPr="00BC509D" w:rsidRDefault="000D1CEA" w:rsidP="000D1CEA">
      <w:pPr>
        <w:widowControl w:val="0"/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наружного противопожарного водоснабжения (пожарные резервуары, 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лесной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пастбища, луга, сенокосы, огородничество.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вспомогательные строения, малые архитектурные формы и инфраструктура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игровые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наружного противопожарного водоснабжения (пожарные резервуары, 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спортивные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хозяйственные постройки для инвентаря по уходу за лесопарком;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сооружений обслуживания,  торговли, проката;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помещения для охраны.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региональными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местными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иными действующими нормативными актами и техническими регламентами.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6" w:name="_Toc243216541"/>
      <w:bookmarkStart w:id="37" w:name="_Toc259213361"/>
      <w:bookmarkStart w:id="38" w:name="_Toc31400097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35. Зона зеленых насаждений специального назначения (Р-4)</w:t>
      </w:r>
      <w:bookmarkEnd w:id="36"/>
      <w:bookmarkEnd w:id="37"/>
      <w:bookmarkEnd w:id="3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помещения для хранения непищевой и бытовой продукции;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специального назначения.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инженерного обеспечения;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площадь зеленых насаждений должна составлять не менее 60%.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9" w:name="_Toc243216539"/>
      <w:bookmarkStart w:id="40" w:name="_Toc259213359"/>
      <w:bookmarkStart w:id="41" w:name="_Toc314000974"/>
      <w:bookmarkStart w:id="42" w:name="_Toc243218791"/>
      <w:bookmarkStart w:id="43" w:name="_Toc259213362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36. Зона кладбища (СП-1)</w:t>
      </w:r>
      <w:bookmarkEnd w:id="39"/>
      <w:bookmarkEnd w:id="40"/>
      <w:bookmarkEnd w:id="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1. Основные разрешенные виды использования недвижимости: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захоронения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колумбарии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мемориальные комплексы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специализированные 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изготовлению ритуальных принадлежностей;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здания для отправления культа, рассчитанные на прихожан (конфессиональные объекты);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лесопарки (лесные массивы);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милиции;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временные павильоны розничной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оранжереи;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BC509D">
          <w:rPr>
            <w:rFonts w:ascii="Arial" w:hAnsi="Arial" w:cs="Arial"/>
            <w:sz w:val="22"/>
            <w:szCs w:val="22"/>
          </w:rPr>
          <w:t>0,24 га</w:t>
        </w:r>
      </w:smartTag>
      <w:r w:rsidRPr="00BC509D">
        <w:rPr>
          <w:rFonts w:ascii="Arial" w:hAnsi="Arial" w:cs="Arial"/>
          <w:sz w:val="22"/>
          <w:szCs w:val="22"/>
        </w:rPr>
        <w:t xml:space="preserve"> на 1 тыс. чел.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4" w:name="_Toc31400097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37.</w:t>
      </w:r>
      <w:bookmarkStart w:id="45" w:name="_Toc243216538"/>
      <w:bookmarkStart w:id="46" w:name="_Toc25921335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Зоны полигона твердых бытовых отходов, скотомогильника, полей запахивания (СП-2)</w:t>
      </w:r>
      <w:bookmarkEnd w:id="44"/>
      <w:bookmarkEnd w:id="45"/>
      <w:bookmarkEnd w:id="46"/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скотомогильник;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поля запахивания;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строительство и реконструкция сооружений, коммуникаций и других объектов;</w:t>
      </w:r>
    </w:p>
    <w:p w:rsidR="000D1CEA" w:rsidRPr="00BC509D" w:rsidRDefault="000D1CEA" w:rsidP="000D1CE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rFonts w:ascii="Arial" w:hAnsi="Arial" w:cs="Arial"/>
          <w:b/>
          <w:i/>
          <w:color w:val="000000"/>
          <w:spacing w:val="1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1"/>
          <w:sz w:val="22"/>
          <w:szCs w:val="22"/>
        </w:rPr>
        <w:t xml:space="preserve">Вспомогательные виды разрешенного использования: </w:t>
      </w:r>
    </w:p>
    <w:p w:rsidR="000D1CEA" w:rsidRPr="00BC509D" w:rsidRDefault="000D1CEA" w:rsidP="000D1CEA">
      <w:pPr>
        <w:pStyle w:val="nienie"/>
        <w:keepLines w:val="0"/>
        <w:tabs>
          <w:tab w:val="left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 объекты, технологически связанные с назначением основного вида.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рекультивацию полигонов осуществлять по утвержденным проектам, на основании технического решения.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7" w:name="_Toc243216533"/>
      <w:bookmarkStart w:id="48" w:name="_Toc259213352"/>
      <w:bookmarkStart w:id="49" w:name="_Toc314000978"/>
      <w:bookmarkEnd w:id="42"/>
      <w:bookmarkEnd w:id="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38.  Зона промышленно-коммунальных объектов IV класса вредности (СЗЗ: 100 м) (П-1)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производственно- 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0D1CEA" w:rsidRPr="00BC509D" w:rsidRDefault="000D1CEA" w:rsidP="000D1CEA">
      <w:pPr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промышленные предприятия и коммунальные организации IV класса вредности по классификации СанПиН;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складского назначения  и оптовые базы различного профиля IV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  и оптовые базы различного профиля 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технической и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сооружения для хранения транспортных средств;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легкового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грузового автотранспорта;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станции технического обслуживания автомобилей, авторемонтные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станция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пожарной охраны, пожарные депо;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зона аграрно-промышленных объектов.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судебные и юридические органы;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офисы и представительства;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спортивно-оздоровительные сооружения для работников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изыскательские и проектные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предприятия, магазины оптовой и мелкооптовой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рынки промышленных товаров;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рынки;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отдельно стоящие объекты торговли, общественного питания, бытового </w:t>
      </w:r>
      <w:r w:rsidRPr="00BC509D">
        <w:rPr>
          <w:rFonts w:ascii="Arial" w:hAnsi="Arial" w:cs="Arial"/>
          <w:sz w:val="22"/>
          <w:szCs w:val="22"/>
        </w:rPr>
        <w:lastRenderedPageBreak/>
        <w:t>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учреждения жилищно-коммунального хозяйства;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ветеринарные лечебницы  и станции с содержанием животных,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многофункциональные деловые и обслуживающие здания;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административно-хозяйственные и общественные учреждения и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грузовых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санитарно-технические сооружения и установки коммунального назначения.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 для работников предприятия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погрузо-разгрузочные площадки.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не допускается размещение объектов для проживания людей;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санитарно-защитной зоны не менее 40-60% площади;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BC509D">
          <w:rPr>
            <w:rFonts w:ascii="Arial" w:hAnsi="Arial" w:cs="Arial"/>
            <w:sz w:val="22"/>
            <w:szCs w:val="22"/>
          </w:rPr>
          <w:t>2,5 метров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44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num" w:pos="851"/>
        </w:tabs>
        <w:spacing w:before="240"/>
        <w:ind w:left="851" w:hanging="28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 w:val="0"/>
          <w:color w:val="auto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b w:val="0"/>
            <w:color w:val="auto"/>
            <w:sz w:val="22"/>
            <w:szCs w:val="22"/>
          </w:rPr>
          <w:t>0,5 м</w:t>
        </w:r>
      </w:smartTag>
      <w:r w:rsidRPr="00BC509D">
        <w:rPr>
          <w:rFonts w:ascii="Arial" w:hAnsi="Arial" w:cs="Arial"/>
          <w:b w:val="0"/>
          <w:color w:val="auto"/>
          <w:sz w:val="22"/>
          <w:szCs w:val="22"/>
        </w:rPr>
        <w:t>.</w:t>
      </w:r>
      <w:bookmarkStart w:id="50" w:name="_Toc243216534"/>
      <w:bookmarkStart w:id="51" w:name="_Toc259213353"/>
      <w:bookmarkStart w:id="52" w:name="_Toc31400097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</w:t>
      </w:r>
    </w:p>
    <w:bookmarkEnd w:id="50"/>
    <w:bookmarkEnd w:id="51"/>
    <w:bookmarkEnd w:id="52"/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39. Зона сооружений и коммуникаций внешнего транспорта (Т-1)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Зоны выделяются для размещения крупных объектов транспортной инфраструктур;</w:t>
      </w:r>
    </w:p>
    <w:p w:rsidR="000D1CEA" w:rsidRPr="00BC509D" w:rsidRDefault="000D1CEA" w:rsidP="000D1CEA">
      <w:pPr>
        <w:pStyle w:val="af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автовокзал;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автобусные парки;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вертолетные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причалы, пристани;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паромные переправы;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станция технического обслуживания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метеорологические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внешнего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автомобильные мойки,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предприятия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офисы, конторы,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мотели,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объекты,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пожарные части,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магазины специализированные,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торговые павильоны,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некапитальные объекты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вида,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для постоянного и временного хранения транспортных средств,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и учреждения по обслуживанию пассажиров,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дома приёма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лесонасаждения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r w:rsidRPr="00BC509D">
        <w:rPr>
          <w:rFonts w:ascii="Arial" w:hAnsi="Arial" w:cs="Arial"/>
          <w:bCs w:val="0"/>
          <w:i/>
          <w:iCs/>
          <w:sz w:val="22"/>
          <w:szCs w:val="22"/>
        </w:rPr>
        <w:t>Статья 40. Зона сооружений и коммуникаций общественного и индивидуального транспорта (Т-2)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существующие и проектируемые магистрали для движения общественного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объекты дорожного сервиса;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для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временного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 автомобильные мойки, автосалоны,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отдельно стоящие объекты торговли, общественного питания,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мелкому ремонту и обслуживанию автомобилей,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АЗС;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остановочные павильоны, места для остановки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защитные зеленые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элементы внешнего благоустройства.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color w:val="000000"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сервитуты под коридоры проектируемых транспортных магистралей.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41. Зона инженерно-технических сооружений, сетей и коммуникаций (И-1)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КНС, распределительные подстанции, газораспределительные подстанции, котельные небольшой мощности,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повысительные водопроводные насосные станции, водонапорные башни,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канализационные очистные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передающие и принимающие станции радио- и телевещания,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технические зоны: линии электропередачи, трубопроводы,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специального назначения,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полиции, государственной инспекции безопасности дорожного движения,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научные и опытные станции, метеорологические станции,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открытого типа индивидуального легкового автотранспорта,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инженерно-технические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коммуникации, объекты инженерной инфраструктуры,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цехи по розливу питьевой воды.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3. Вспомогательные 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разрешенного вида использования;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все проезды и проходы должны быть асфальтированы или замощены;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озеленение – не  менее 20% 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42. Земли лесного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является основой осуществления использования,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охраны, защиты, воспроизводства лесов, расположенных в границах Верхнекетского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 содержит свод нормативов и параметров комплексного освоения лесов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применительно к территории, лесорастительным условиям лесничества, определяет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правовой режим лесных участков. Реализация Регламента в лесничестве обеспечивается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лицами, использующими леса, расположенные в границах лесничества, а также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уполномоченными органами исполнительной власти Томской области при организации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использования, охраны, защиты и воспроизводства лесов.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разработан на основании Государственного контракта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 18.04.2008 № 169/05-08 на выполнение научно-исследовательских работ по составлению лесохозяйственных регламентов лесничеств Томской области, заключенного между Департаментом развития предпринимательства и реального сектора экономики Томской области и ООО «Экосервис».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Изменения в лесохозяйственный регламент внесены Департаментом развития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предпринимательства и реального сектора экономики Томской области соответствующими приказами от 09.11.2010 № 75-ОД/у и 21.03.2012 № 19-ОД/у.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Срок действия лесохозяйственного регламента Верхнекетского лесничества составляет 10 лет. Согласно приказу Департамента развития предпринимательства и реального сектора экономики Томской области от 01.10.2008 № 35-ОД/у «Об утверждении лесохозяйственных регламентов» Регламент действует до 01.10.2018 года.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43. Земли запаса.</w:t>
      </w:r>
    </w:p>
    <w:p w:rsidR="000D1CEA" w:rsidRPr="00BC509D" w:rsidRDefault="000D1CEA" w:rsidP="00BC50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Под землями запаса понимаются все земли, которые в силу каких-либо причин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оказались вне сферы пользования и наличия чьих-либо прав на них (права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аренды и т.п.). Так, к землям запаса относятся земельные участки, право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44. Экологические и санитарно-эпидемиологические ограничения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lastRenderedPageBreak/>
        <w:t>Статья 45. Ограничения использования земельных участков и объектов капитального строительства на территории санитарно-защитных зон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p w:rsidR="00BC509D" w:rsidRPr="00BC509D" w:rsidRDefault="00BC509D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0D1CEA" w:rsidRPr="00BC509D" w:rsidTr="000D1CEA">
        <w:trPr>
          <w:trHeight w:val="283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не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rPr>
          <w:trHeight w:val="298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для проживания людей;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коллективные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индивидуальные дачные и садово- огородные участки;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зоны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-ландшафтно-рекреационные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зоны;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санатории, курорты, дома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территории садоводческих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товариществ и коттеджной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застройки, коллективных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индивидуальных дачных и садово-</w:t>
            </w:r>
            <w:r w:rsidRPr="00BC509D">
              <w:rPr>
                <w:rFonts w:ascii="Arial" w:hAnsi="Arial" w:cs="Arial"/>
                <w:sz w:val="22"/>
                <w:szCs w:val="22"/>
              </w:rPr>
              <w:t xml:space="preserve"> дачных участков,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другие территории с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нормируемыми показателями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качества среды обитания;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образовательные и детские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учреждения;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лечебно-профилактические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оздоровительные учреждения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общего пользования;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детские и спортивные площадки;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спортивные сооружения;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-оптовые склады продовольственного сырья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Пищевых продуктов, комплексы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lastRenderedPageBreak/>
              <w:t>- нежилые помещения для дежурного аварийного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персонала;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помещения для проживания работающих по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вахтовому методу (не более 2х недель);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здания управления, здания административного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назначения;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поликлиники;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-спортивно-оздоровительные сооружения закрытого типа;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бани, прачечные;</w:t>
            </w:r>
          </w:p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торговли и общественного питания;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мотели, гостиницы;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гаражи, площадки и сооружения для хранения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общественного и индивидуального транспорта;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пожарные депо;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местные и транзитные коммуникации, ЛЭП,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электроподстанции, артезианские скважины для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технического водоснабжения, водоохлаждающие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сооружения для подготовки технической воды;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канализационные насосные станции, сооружения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оборотного водоснабжения;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автозаправочные станции;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-станции технического обслуживания автомобилей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пределами при суммарном учёте;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профильные однотипные объекты – в СЗЗ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предприятий пищевых отраслей промышленности,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оптовых складов продовольственного сырья и пищевой продукции,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размер СЗЗ для действующих объектов может быть уменьшен (СанПиН 2.2.1/2.1.1.1200-03, п.4.5).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 (СанПиН 2.2.1/2.1.1.1200-03 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46.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В целях обеспечения нормальной эксплуатации сооружений, устройств и других объектов инженерной инфраструктуры на землях, прилегающих к данным объектам, могут устанавливаться охранные зоны, в которых вводятся особые условия землепользования.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обеспечения сохранности,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bookmarkEnd w:id="47"/>
    <w:bookmarkEnd w:id="48"/>
    <w:bookmarkEnd w:id="49"/>
    <w:p w:rsidR="000D1CEA" w:rsidRPr="00BC509D" w:rsidRDefault="000D1CEA" w:rsidP="000D1C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D1CEA" w:rsidRPr="00BC509D" w:rsidSect="00B50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45" w:rsidRDefault="00BF6145">
      <w:r>
        <w:separator/>
      </w:r>
    </w:p>
  </w:endnote>
  <w:endnote w:type="continuationSeparator" w:id="1">
    <w:p w:rsidR="00BF6145" w:rsidRDefault="00BF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45" w:rsidRDefault="00BF6145">
      <w:r>
        <w:separator/>
      </w:r>
    </w:p>
  </w:footnote>
  <w:footnote w:type="continuationSeparator" w:id="1">
    <w:p w:rsidR="00BF6145" w:rsidRDefault="00BF6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6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AC4DE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9DA05A9"/>
    <w:multiLevelType w:val="hybridMultilevel"/>
    <w:tmpl w:val="91BA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93885"/>
    <w:multiLevelType w:val="hybridMultilevel"/>
    <w:tmpl w:val="25E0795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4D7437"/>
    <w:multiLevelType w:val="hybridMultilevel"/>
    <w:tmpl w:val="5EDA5E7C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0465"/>
    <w:multiLevelType w:val="hybridMultilevel"/>
    <w:tmpl w:val="79808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2C73"/>
    <w:multiLevelType w:val="hybridMultilevel"/>
    <w:tmpl w:val="CE285798"/>
    <w:lvl w:ilvl="0" w:tplc="88C69B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3839BB"/>
    <w:multiLevelType w:val="hybridMultilevel"/>
    <w:tmpl w:val="F4C00BE8"/>
    <w:lvl w:ilvl="0" w:tplc="B8982D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6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>
    <w:nsid w:val="7D322E2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12"/>
  </w:num>
  <w:num w:numId="6">
    <w:abstractNumId w:val="38"/>
  </w:num>
  <w:num w:numId="7">
    <w:abstractNumId w:val="30"/>
  </w:num>
  <w:num w:numId="8">
    <w:abstractNumId w:val="11"/>
  </w:num>
  <w:num w:numId="9">
    <w:abstractNumId w:val="4"/>
  </w:num>
  <w:num w:numId="10">
    <w:abstractNumId w:val="31"/>
  </w:num>
  <w:num w:numId="11">
    <w:abstractNumId w:val="37"/>
  </w:num>
  <w:num w:numId="12">
    <w:abstractNumId w:val="36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9"/>
  </w:num>
  <w:num w:numId="27">
    <w:abstractNumId w:val="2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7"/>
  </w:num>
  <w:num w:numId="35">
    <w:abstractNumId w:val="6"/>
  </w:num>
  <w:num w:numId="36">
    <w:abstractNumId w:val="24"/>
  </w:num>
  <w:num w:numId="37">
    <w:abstractNumId w:val="18"/>
  </w:num>
  <w:num w:numId="38">
    <w:abstractNumId w:val="25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AA"/>
    <w:rsid w:val="0001107B"/>
    <w:rsid w:val="00023245"/>
    <w:rsid w:val="00034DFD"/>
    <w:rsid w:val="00051700"/>
    <w:rsid w:val="00067BE0"/>
    <w:rsid w:val="00077CB2"/>
    <w:rsid w:val="000D1CEA"/>
    <w:rsid w:val="00134C63"/>
    <w:rsid w:val="00176853"/>
    <w:rsid w:val="001C05A2"/>
    <w:rsid w:val="001D3D5C"/>
    <w:rsid w:val="002037BB"/>
    <w:rsid w:val="00212626"/>
    <w:rsid w:val="00231893"/>
    <w:rsid w:val="002979FC"/>
    <w:rsid w:val="0031756E"/>
    <w:rsid w:val="00334CD5"/>
    <w:rsid w:val="00380AC5"/>
    <w:rsid w:val="003A19BB"/>
    <w:rsid w:val="00422432"/>
    <w:rsid w:val="00464D6C"/>
    <w:rsid w:val="00465A81"/>
    <w:rsid w:val="004A36AA"/>
    <w:rsid w:val="004A43F5"/>
    <w:rsid w:val="00505B4F"/>
    <w:rsid w:val="00505F0D"/>
    <w:rsid w:val="00514120"/>
    <w:rsid w:val="00544283"/>
    <w:rsid w:val="00584133"/>
    <w:rsid w:val="005B28DF"/>
    <w:rsid w:val="005C1C9B"/>
    <w:rsid w:val="006871C3"/>
    <w:rsid w:val="006D5166"/>
    <w:rsid w:val="007160EE"/>
    <w:rsid w:val="00731DE7"/>
    <w:rsid w:val="00752E35"/>
    <w:rsid w:val="007656DF"/>
    <w:rsid w:val="00787BA0"/>
    <w:rsid w:val="007B7006"/>
    <w:rsid w:val="007E1DC2"/>
    <w:rsid w:val="0081179A"/>
    <w:rsid w:val="00816061"/>
    <w:rsid w:val="0083161D"/>
    <w:rsid w:val="008A155B"/>
    <w:rsid w:val="008A54CA"/>
    <w:rsid w:val="008F2BC4"/>
    <w:rsid w:val="008F4FEF"/>
    <w:rsid w:val="009028D7"/>
    <w:rsid w:val="00922916"/>
    <w:rsid w:val="00926471"/>
    <w:rsid w:val="00997A6B"/>
    <w:rsid w:val="009A5E27"/>
    <w:rsid w:val="009B5AC8"/>
    <w:rsid w:val="009B601A"/>
    <w:rsid w:val="00A343D5"/>
    <w:rsid w:val="00A370D6"/>
    <w:rsid w:val="00A822A7"/>
    <w:rsid w:val="00AE0346"/>
    <w:rsid w:val="00AF1C87"/>
    <w:rsid w:val="00B34090"/>
    <w:rsid w:val="00B5079F"/>
    <w:rsid w:val="00B75269"/>
    <w:rsid w:val="00B75971"/>
    <w:rsid w:val="00BA4D0F"/>
    <w:rsid w:val="00BC509D"/>
    <w:rsid w:val="00BE2C4C"/>
    <w:rsid w:val="00BF6145"/>
    <w:rsid w:val="00C15DD4"/>
    <w:rsid w:val="00C43DDB"/>
    <w:rsid w:val="00C523C2"/>
    <w:rsid w:val="00C65F95"/>
    <w:rsid w:val="00C82586"/>
    <w:rsid w:val="00CE2D65"/>
    <w:rsid w:val="00CE2D8B"/>
    <w:rsid w:val="00D10AE1"/>
    <w:rsid w:val="00D14DB1"/>
    <w:rsid w:val="00D20373"/>
    <w:rsid w:val="00D238D7"/>
    <w:rsid w:val="00D56531"/>
    <w:rsid w:val="00DD28A8"/>
    <w:rsid w:val="00E87DFE"/>
    <w:rsid w:val="00EA1A10"/>
    <w:rsid w:val="00ED4242"/>
    <w:rsid w:val="00F36ECB"/>
    <w:rsid w:val="00F506FA"/>
    <w:rsid w:val="00F83A4D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FC"/>
  </w:style>
  <w:style w:type="paragraph" w:styleId="1">
    <w:name w:val="heading 1"/>
    <w:basedOn w:val="a"/>
    <w:next w:val="a"/>
    <w:link w:val="10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CE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1CEA"/>
    <w:rPr>
      <w:rFonts w:ascii="Cambria" w:eastAsia="Calibri" w:hAnsi="Cambria" w:cs="Cambria"/>
      <w:b/>
      <w:bCs/>
      <w:sz w:val="26"/>
      <w:szCs w:val="26"/>
    </w:rPr>
  </w:style>
  <w:style w:type="paragraph" w:customStyle="1" w:styleId="31">
    <w:name w:val="Обычный3"/>
    <w:rsid w:val="002979FC"/>
    <w:pPr>
      <w:widowControl w:val="0"/>
    </w:pPr>
  </w:style>
  <w:style w:type="paragraph" w:customStyle="1" w:styleId="11">
    <w:name w:val="Обычный1"/>
    <w:rsid w:val="002979FC"/>
    <w:pPr>
      <w:widowControl w:val="0"/>
    </w:pPr>
  </w:style>
  <w:style w:type="paragraph" w:customStyle="1" w:styleId="ConsNormal">
    <w:name w:val="ConsNormal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979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"/>
    <w:basedOn w:val="a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rsid w:val="000D1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D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0D1CE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1CEA"/>
    <w:rPr>
      <w:rFonts w:eastAsia="Calibri"/>
      <w:sz w:val="24"/>
      <w:szCs w:val="24"/>
    </w:rPr>
  </w:style>
  <w:style w:type="character" w:styleId="a6">
    <w:name w:val="page number"/>
    <w:basedOn w:val="a0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unhideWhenUsed/>
    <w:rsid w:val="000D1CE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1CEA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rsid w:val="000D1CE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33">
    <w:name w:val="Абзац списка3"/>
    <w:basedOn w:val="a9"/>
    <w:rsid w:val="000D1CEA"/>
    <w:pPr>
      <w:ind w:left="720"/>
      <w:contextualSpacing/>
    </w:pPr>
  </w:style>
  <w:style w:type="paragraph" w:customStyle="1" w:styleId="Iauiue">
    <w:name w:val="Iau?iue"/>
    <w:rsid w:val="000D1CEA"/>
    <w:pPr>
      <w:widowControl w:val="0"/>
    </w:pPr>
  </w:style>
  <w:style w:type="paragraph" w:customStyle="1" w:styleId="nienie">
    <w:name w:val="nienie"/>
    <w:basedOn w:val="Iauiue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a">
    <w:name w:val="Plain Text"/>
    <w:basedOn w:val="a"/>
    <w:link w:val="ab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rsid w:val="000D1C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c">
    <w:name w:val="основной"/>
    <w:basedOn w:val="a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D1CEA"/>
    <w:rPr>
      <w:sz w:val="24"/>
      <w:szCs w:val="24"/>
    </w:rPr>
  </w:style>
  <w:style w:type="paragraph" w:customStyle="1" w:styleId="24">
    <w:name w:val="Îñíîâíîé òåêñò 2"/>
    <w:basedOn w:val="a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uiPriority w:val="22"/>
    <w:qFormat/>
    <w:rsid w:val="000D1CEA"/>
    <w:rPr>
      <w:b/>
      <w:bCs/>
    </w:rPr>
  </w:style>
  <w:style w:type="paragraph" w:styleId="ae">
    <w:name w:val="List Paragraph"/>
    <w:basedOn w:val="a"/>
    <w:uiPriority w:val="34"/>
    <w:qFormat/>
    <w:rsid w:val="000D1CEA"/>
    <w:pPr>
      <w:ind w:left="720"/>
      <w:contextualSpacing/>
    </w:pPr>
    <w:rPr>
      <w:rFonts w:eastAsia="Calibri"/>
      <w:sz w:val="24"/>
      <w:szCs w:val="24"/>
    </w:rPr>
  </w:style>
  <w:style w:type="paragraph" w:customStyle="1" w:styleId="320">
    <w:name w:val="Основной текст с отступом 32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f">
    <w:name w:val="No Spacing"/>
    <w:uiPriority w:val="1"/>
    <w:qFormat/>
    <w:rsid w:val="000D1C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AE4-8272-4514-88EC-D4C5F30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9843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Верхнекетского района</Company>
  <LinksUpToDate>false</LinksUpToDate>
  <CharactersWithSpaces>65823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Макзыр</cp:lastModifiedBy>
  <cp:revision>13</cp:revision>
  <cp:lastPrinted>2017-04-24T01:27:00Z</cp:lastPrinted>
  <dcterms:created xsi:type="dcterms:W3CDTF">2017-03-09T01:41:00Z</dcterms:created>
  <dcterms:modified xsi:type="dcterms:W3CDTF">2017-05-11T03:28:00Z</dcterms:modified>
</cp:coreProperties>
</file>